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3B97B2" w14:textId="0266EBF6" w:rsidR="004B2077" w:rsidRPr="009C4F4A" w:rsidRDefault="004B2077" w:rsidP="004B2077">
      <w:pPr>
        <w:rPr>
          <w:rFonts w:ascii="Times New Roman" w:hAnsi="Times New Roman" w:cs="Times New Roman"/>
          <w:b/>
          <w:bCs/>
          <w:sz w:val="28"/>
          <w:szCs w:val="28"/>
        </w:rPr>
      </w:pPr>
      <w:r w:rsidRPr="009C4F4A">
        <w:rPr>
          <w:rFonts w:ascii="Times New Roman" w:hAnsi="Times New Roman" w:cs="Times New Roman"/>
          <w:b/>
          <w:bCs/>
          <w:sz w:val="28"/>
          <w:szCs w:val="28"/>
        </w:rPr>
        <w:t>Тема 1</w:t>
      </w:r>
      <w:r w:rsidR="00240031">
        <w:rPr>
          <w:rFonts w:ascii="Times New Roman" w:hAnsi="Times New Roman" w:cs="Times New Roman"/>
          <w:b/>
          <w:bCs/>
          <w:sz w:val="28"/>
          <w:szCs w:val="28"/>
          <w:lang w:val="ru-RU"/>
        </w:rPr>
        <w:t>5</w:t>
      </w:r>
      <w:r w:rsidRPr="009C4F4A">
        <w:rPr>
          <w:rFonts w:ascii="Times New Roman" w:hAnsi="Times New Roman" w:cs="Times New Roman"/>
          <w:b/>
          <w:bCs/>
          <w:sz w:val="28"/>
          <w:szCs w:val="28"/>
        </w:rPr>
        <w:tab/>
        <w:t>Борьба с наледями.</w:t>
      </w:r>
    </w:p>
    <w:p w14:paraId="67376D91" w14:textId="2579941E" w:rsidR="004B2077" w:rsidRPr="009C4F4A" w:rsidRDefault="004B2077" w:rsidP="004B2077">
      <w:pPr>
        <w:rPr>
          <w:rFonts w:ascii="Times New Roman" w:hAnsi="Times New Roman" w:cs="Times New Roman"/>
          <w:b/>
          <w:bCs/>
          <w:sz w:val="28"/>
          <w:szCs w:val="28"/>
        </w:rPr>
      </w:pPr>
      <w:bookmarkStart w:id="0" w:name="_Hlk55223673"/>
      <w:r w:rsidRPr="009C4F4A">
        <w:rPr>
          <w:rFonts w:ascii="Times New Roman" w:hAnsi="Times New Roman" w:cs="Times New Roman"/>
          <w:b/>
          <w:bCs/>
          <w:sz w:val="28"/>
          <w:szCs w:val="28"/>
        </w:rPr>
        <w:t>Классификация наледей; способы борьбы с наледями. Сезонные зимние дороги. Снежные, снежно-ледяные дороги; ледовые переправы; особенности ремонта и содержания сезонных зимних дорог.</w:t>
      </w:r>
    </w:p>
    <w:bookmarkEnd w:id="0"/>
    <w:p w14:paraId="6216AAAB" w14:textId="0AC7E40D" w:rsidR="00507BF0" w:rsidRPr="00507BF0" w:rsidRDefault="0004770E" w:rsidP="00507BF0">
      <w:pPr>
        <w:widowControl w:val="0"/>
        <w:autoSpaceDE w:val="0"/>
        <w:autoSpaceDN w:val="0"/>
        <w:adjustRightInd w:val="0"/>
        <w:spacing w:after="0" w:line="240" w:lineRule="auto"/>
        <w:ind w:firstLine="720"/>
        <w:jc w:val="center"/>
        <w:rPr>
          <w:rFonts w:ascii="Times New Roman" w:eastAsia="Times New Roman" w:hAnsi="Times New Roman" w:cs="Times New Roman"/>
          <w:b/>
          <w:sz w:val="28"/>
          <w:szCs w:val="28"/>
          <w:lang w:val="ru-RU" w:eastAsia="ru-RU"/>
        </w:rPr>
      </w:pPr>
      <w:r>
        <w:rPr>
          <w:rFonts w:ascii="Times New Roman" w:eastAsia="Times New Roman" w:hAnsi="Times New Roman" w:cs="Times New Roman"/>
          <w:b/>
          <w:sz w:val="28"/>
          <w:szCs w:val="28"/>
          <w:lang w:val="ru-RU" w:eastAsia="ru-RU"/>
        </w:rPr>
        <w:t>1</w:t>
      </w:r>
      <w:r w:rsidR="00240031">
        <w:rPr>
          <w:rFonts w:ascii="Times New Roman" w:eastAsia="Times New Roman" w:hAnsi="Times New Roman" w:cs="Times New Roman"/>
          <w:b/>
          <w:sz w:val="28"/>
          <w:szCs w:val="28"/>
          <w:lang w:val="ru-RU" w:eastAsia="ru-RU"/>
        </w:rPr>
        <w:t>5</w:t>
      </w:r>
      <w:bookmarkStart w:id="1" w:name="_GoBack"/>
      <w:bookmarkEnd w:id="1"/>
      <w:r w:rsidR="00507BF0" w:rsidRPr="00507BF0">
        <w:rPr>
          <w:rFonts w:ascii="Times New Roman" w:eastAsia="Times New Roman" w:hAnsi="Times New Roman" w:cs="Times New Roman"/>
          <w:b/>
          <w:sz w:val="28"/>
          <w:szCs w:val="28"/>
          <w:lang w:val="ru-RU" w:eastAsia="ru-RU"/>
        </w:rPr>
        <w:t>.</w:t>
      </w:r>
      <w:r>
        <w:rPr>
          <w:rFonts w:ascii="Times New Roman" w:eastAsia="Times New Roman" w:hAnsi="Times New Roman" w:cs="Times New Roman"/>
          <w:b/>
          <w:sz w:val="28"/>
          <w:szCs w:val="28"/>
          <w:lang w:val="ru-RU" w:eastAsia="ru-RU"/>
        </w:rPr>
        <w:t>1</w:t>
      </w:r>
      <w:r w:rsidR="00507BF0" w:rsidRPr="00507BF0">
        <w:rPr>
          <w:rFonts w:ascii="Times New Roman" w:eastAsia="Times New Roman" w:hAnsi="Times New Roman" w:cs="Times New Roman"/>
          <w:b/>
          <w:sz w:val="28"/>
          <w:szCs w:val="28"/>
          <w:lang w:val="ru-RU" w:eastAsia="ru-RU"/>
        </w:rPr>
        <w:t xml:space="preserve"> НАЛЕДИ И БОРЬБА С НИМИ</w:t>
      </w:r>
    </w:p>
    <w:p w14:paraId="1A9E4029" w14:textId="77777777"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Наледями называют отложения льда, образующиеся во время сильных морозов в результате периодического выхода на поверхность грунтовой или речной воды, а также таяния снега в предшествующую оттепель, Наледные бугры, рост которых обычно начинается в декабре, увеличиваются до конца марта, часто оттаивая только в середине лета. Наледи, образующиеся в придорожной полосе, заливают дорогу, закрывают отверстия водопропускных сооружений, создавая тем самым значительные трудности для нормальной эксплуатации дороги.</w:t>
      </w:r>
    </w:p>
    <w:p w14:paraId="441016CC" w14:textId="77777777"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По условиям питания различают несколько видов наледей: подземных вод (ключевые наледи), грунтовых вод поверхностной толщи (грунтовые наледи), речных и талых вод (поверхностные наледи) и смешанные, от одновременного действия нескольких причин.</w:t>
      </w:r>
    </w:p>
    <w:p w14:paraId="384768E6" w14:textId="77777777"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Наледи подземных вод образуются в местах выхода воды постоянно действующих источников глубоких подмерзлотных вод. В ряде мест Якутии в долинах рек возникают огромные наледи (тарыны) длиной до 100 км, шириной 3 – 5 км и высотой свыше 10 м, вызываемые мощными потоками подмерзлотных вод, выходящими по зонам тектонических разломов. Такие места при трассировании дороги следует обходить.</w:t>
      </w:r>
    </w:p>
    <w:p w14:paraId="269022C3" w14:textId="77777777"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Грунтовые наледи возникают на склонах холмов за счет воды, скапливающейся у верхней поверхности мерзлоты в местах неглубокого ее залегания. При зимнем промерзании деятельный слой в отдельных местах сливается с верхней поверхностью многолетней мерзлоты, разделяя при этом водоносный горизонт на ряд замкнутых объемов. Замерзая, грунт расширяется, в результате чего в воде создается повышенное давление. Вода деформирует промерзший верхний слой грунта, вызывая его взбугривание. По достижении бугром некоторой высоты он растрескивается, и изливающаяся из него вода быстро замерзает, образуя напластование льда – наледь. Этот процесс по мере промерзания может повторяться несколько раз. Иногда вода не вытекает и бугор после летнего оттаивания оседает. В других случаях бугры разрушаются внезапно с бурным извержением воды и разбрасыванием в стороны глыб льда. Грунтовые наледи обычно занимают площади от нескольких сотен до тысяч квадратных метров. Высота бугров редко превышает 4 м.</w:t>
      </w:r>
    </w:p>
    <w:p w14:paraId="02925934" w14:textId="77777777"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С буграми грунтовых наледей сходны большие бугры – булгунняхи, постепенно вырастающие в течение ряда лет в результате накопления под нетеплопроводными поверхностными слоями грунта больших масс льда, не оттаивающего за лето. Достигнув высоты 10 м и более булгуннях начинает таять и постепенно исчезает.</w:t>
      </w:r>
    </w:p>
    <w:p w14:paraId="4374C282" w14:textId="77777777"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lastRenderedPageBreak/>
        <w:t>Возникновение речных наледей связано с уменьшением площади сечения водотоков при промерзании берегов и увеличением толщины льда, который на мелких местах может смерзаться с дном. Вода не может пройти через оставшееся живое сечение русла и, взламывая лед, вытекает на его поверхность.</w:t>
      </w:r>
    </w:p>
    <w:p w14:paraId="7156CBEB" w14:textId="074D7CB1"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Строительство дорог изменяет природный режим вечномерзлых грунтов и активизирует образование наледей. Вырубание леса и кус</w:t>
      </w:r>
      <w:r w:rsidRPr="00507BF0">
        <w:rPr>
          <w:rFonts w:ascii="Times New Roman" w:eastAsia="Times New Roman" w:hAnsi="Times New Roman" w:cs="Times New Roman"/>
          <w:noProof/>
          <w:sz w:val="28"/>
          <w:szCs w:val="28"/>
          <w:lang w:val="ru-RU" w:eastAsia="ru-RU"/>
        </w:rPr>
        <mc:AlternateContent>
          <mc:Choice Requires="wps">
            <w:drawing>
              <wp:anchor distT="0" distB="0" distL="114300" distR="114300" simplePos="0" relativeHeight="251659264" behindDoc="0" locked="0" layoutInCell="0" allowOverlap="1" wp14:anchorId="2C62D167" wp14:editId="2F450E97">
                <wp:simplePos x="0" y="0"/>
                <wp:positionH relativeFrom="margin">
                  <wp:posOffset>9500870</wp:posOffset>
                </wp:positionH>
                <wp:positionV relativeFrom="paragraph">
                  <wp:posOffset>-69850</wp:posOffset>
                </wp:positionV>
                <wp:extent cx="0" cy="7357745"/>
                <wp:effectExtent l="27305" t="25400" r="20320" b="27305"/>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357745"/>
                        </a:xfrm>
                        <a:prstGeom prst="line">
                          <a:avLst/>
                        </a:prstGeom>
                        <a:noFill/>
                        <a:ln w="368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ex="http://schemas.microsoft.com/office/word/2018/wordml/cex" xmlns:w16="http://schemas.microsoft.com/office/word/2018/wordml">
            <w:pict>
              <v:line w14:anchorId="635B31DA" id="Прямая соединительная линия 2"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8.1pt,-5.5pt" to="748.1pt,57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" o:allowincell="f" strokeweight="2.9pt">
                <w10:wrap anchorx="margin"/>
              </v:line>
            </w:pict>
          </mc:Fallback>
        </mc:AlternateContent>
      </w:r>
      <w:r w:rsidRPr="00507BF0">
        <w:rPr>
          <w:rFonts w:ascii="Times New Roman" w:eastAsia="Times New Roman" w:hAnsi="Times New Roman" w:cs="Times New Roman"/>
          <w:noProof/>
          <w:sz w:val="28"/>
          <w:szCs w:val="28"/>
          <w:lang w:val="ru-RU" w:eastAsia="ru-RU"/>
        </w:rPr>
        <mc:AlternateContent>
          <mc:Choice Requires="wps">
            <w:drawing>
              <wp:anchor distT="0" distB="0" distL="114300" distR="114300" simplePos="0" relativeHeight="251660288" behindDoc="0" locked="0" layoutInCell="0" allowOverlap="1" wp14:anchorId="660828EB" wp14:editId="617BF40C">
                <wp:simplePos x="0" y="0"/>
                <wp:positionH relativeFrom="margin">
                  <wp:posOffset>9555480</wp:posOffset>
                </wp:positionH>
                <wp:positionV relativeFrom="paragraph">
                  <wp:posOffset>5215255</wp:posOffset>
                </wp:positionV>
                <wp:extent cx="0" cy="768350"/>
                <wp:effectExtent l="5715" t="5080" r="13335" b="762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6835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ex="http://schemas.microsoft.com/office/word/2018/wordml/cex" xmlns:w16="http://schemas.microsoft.com/office/word/2018/wordml">
            <w:pict>
              <v:line w14:anchorId="5E99EA14" id="Прямая соединительная линия 1" o:spid="_x0000_s1026"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2.4pt,410.65pt" to="752.4pt,47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" o:allowincell="f" strokeweight=".7pt">
                <w10:wrap anchorx="margin"/>
              </v:line>
            </w:pict>
          </mc:Fallback>
        </mc:AlternateContent>
      </w:r>
      <w:r w:rsidRPr="00507BF0">
        <w:rPr>
          <w:rFonts w:ascii="Times New Roman" w:eastAsia="Times New Roman" w:hAnsi="Times New Roman" w:cs="Times New Roman"/>
          <w:sz w:val="28"/>
          <w:szCs w:val="28"/>
          <w:lang w:val="ru-RU" w:eastAsia="ru-RU"/>
        </w:rPr>
        <w:t>тарников, уплотнение и осушение поверхностных слоев грунта на при дорожной полосе увеличивают глубину зимнего промерзания, что способствует развитию наледных процессов вблизи от дорог.</w:t>
      </w:r>
    </w:p>
    <w:p w14:paraId="29D9ED49" w14:textId="77777777"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Дорога в нулевых отметках, очищаемая от снега, промерзает н; большую глубину и быстрее, чем прилегающая местность. Деятельный слой смыкается под полотном дороги с мерзлотой, создавая перемычку, прерывающую движение грунтовых вод. Это создает условия для образования с нагорной стороны дороги грунтовых наледей, вода которых заливает дорогу.</w:t>
      </w:r>
    </w:p>
    <w:p w14:paraId="2870C730" w14:textId="77777777"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При изысканиях дорог в зоне вечной мерзлоты следует обходить с нагорной стороны места образования наледей и выхода родников подземных вод. Водотоки следует пересекать на прямых глубоких участках, избегая мест, наиболее подверженных быстрому зимнему промерзанию.</w:t>
      </w:r>
    </w:p>
    <w:p w14:paraId="099642B9" w14:textId="77777777"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В проекте дороги в условиях вечной мерзлоты необходимо предусмотреть противоналедные мероприятия. Тип их зависит от вида наледей и характера мерзлоты.</w:t>
      </w:r>
    </w:p>
    <w:p w14:paraId="648A7538" w14:textId="77777777"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Противоналедные мероприятия должны быть направлены в первую очередь на предотвращение образования наледей, т. е. проектирование дороги и искусственных сооружений должно предусматривать сохранение водно-теплового режима грунта и водотоков на придорожной полосе.</w:t>
      </w:r>
    </w:p>
    <w:p w14:paraId="2EBFC029" w14:textId="77777777"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При невозможности предотвратить возникновение наледей на основе опыта строительства и эксплуатации автомобильных и железных дорог можно рекомендовать:</w:t>
      </w:r>
    </w:p>
    <w:p w14:paraId="0D3B9E11" w14:textId="77777777"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для пропуска больших наледей речных поверхностных вод, образующихся выше дороги, увеличивать отверстия мостов и высоту насыпей, обеспечивая свободный пропуск воды;</w:t>
      </w:r>
    </w:p>
    <w:p w14:paraId="432BBC5B" w14:textId="77777777"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малые расходы пропускать через сооружения по углубленным и утепленным руслам. Были проведены успешные опыты электрического обогрева подмостового пространства;-</w:t>
      </w:r>
    </w:p>
    <w:p w14:paraId="7FE5C227" w14:textId="77777777"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из пересекаемых при строительстве дороги водоносных горизонтов, отводить воду под дорогой дренажами;</w:t>
      </w:r>
    </w:p>
    <w:p w14:paraId="2C563CDE" w14:textId="77777777"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при малом дебите источников и выходе их на большом расстояний от дороги удерживать вышедшие на поверхность грунтовые воды земляными валами.</w:t>
      </w:r>
    </w:p>
    <w:p w14:paraId="0369DD4E" w14:textId="057B1615"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Чтобы предотвратить выход на дорогу наледей грунтовых вод, в процессе эксплуатации дороги, искусственно вызывают образований наледи в стороне от защищаемого объекта с помощью мерзлотных поясов. Мерзлотным поясом называют широкую, но мелкую канаву, отрываемую вдоль дороги с нагорной стороны (рис.</w:t>
      </w:r>
      <w:r w:rsidR="0004770E">
        <w:rPr>
          <w:rFonts w:ascii="Times New Roman" w:eastAsia="Times New Roman" w:hAnsi="Times New Roman" w:cs="Times New Roman"/>
          <w:sz w:val="28"/>
          <w:szCs w:val="28"/>
          <w:lang w:val="ru-RU" w:eastAsia="ru-RU"/>
        </w:rPr>
        <w:t>13</w:t>
      </w:r>
      <w:r w:rsidRPr="00507BF0">
        <w:rPr>
          <w:rFonts w:ascii="Times New Roman" w:eastAsia="Times New Roman" w:hAnsi="Times New Roman" w:cs="Times New Roman"/>
          <w:sz w:val="28"/>
          <w:szCs w:val="28"/>
          <w:lang w:val="ru-RU" w:eastAsia="ru-RU"/>
        </w:rPr>
        <w:t>.</w:t>
      </w:r>
      <w:r w:rsidR="0004770E">
        <w:rPr>
          <w:rFonts w:ascii="Times New Roman" w:eastAsia="Times New Roman" w:hAnsi="Times New Roman" w:cs="Times New Roman"/>
          <w:sz w:val="28"/>
          <w:szCs w:val="28"/>
          <w:lang w:val="ru-RU" w:eastAsia="ru-RU"/>
        </w:rPr>
        <w:t>1</w:t>
      </w:r>
      <w:r w:rsidRPr="00507BF0">
        <w:rPr>
          <w:rFonts w:ascii="Times New Roman" w:eastAsia="Times New Roman" w:hAnsi="Times New Roman" w:cs="Times New Roman"/>
          <w:sz w:val="28"/>
          <w:szCs w:val="28"/>
          <w:lang w:val="ru-RU" w:eastAsia="ru-RU"/>
        </w:rPr>
        <w:t>).</w:t>
      </w:r>
    </w:p>
    <w:p w14:paraId="0F5BA5D9" w14:textId="77777777"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noProof/>
          <w:sz w:val="28"/>
          <w:szCs w:val="28"/>
          <w:lang w:val="ru-RU" w:eastAsia="ru-RU"/>
        </w:rPr>
        <w:lastRenderedPageBreak/>
        <w:drawing>
          <wp:inline distT="0" distB="0" distL="0" distR="0" wp14:anchorId="2645D733" wp14:editId="7F784175">
            <wp:extent cx="5153025" cy="3171825"/>
            <wp:effectExtent l="0" t="0" r="9525" b="9525"/>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5" cstate="print"/>
                    <a:srcRect/>
                    <a:stretch>
                      <a:fillRect/>
                    </a:stretch>
                  </pic:blipFill>
                  <pic:spPr bwMode="auto">
                    <a:xfrm>
                      <a:off x="0" y="0"/>
                      <a:ext cx="5153025" cy="3171825"/>
                    </a:xfrm>
                    <a:prstGeom prst="rect">
                      <a:avLst/>
                    </a:prstGeom>
                    <a:noFill/>
                    <a:ln w="9525">
                      <a:noFill/>
                      <a:miter lim="800000"/>
                      <a:headEnd/>
                      <a:tailEnd/>
                    </a:ln>
                  </pic:spPr>
                </pic:pic>
              </a:graphicData>
            </a:graphic>
          </wp:inline>
        </w:drawing>
      </w:r>
    </w:p>
    <w:p w14:paraId="49F62543" w14:textId="77777777"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Перед канавой на 5 – 10 см снимают мох и торф, складывая их в валик с низовой стороны. По опыту строительства, мерзлотным поясам следует придавать размеры: ширина канавы до 2 м, глубина канавы 1 – 0,6 м, ширина расчищенной полосы 10 – 15 м, расстояние от пояса до границы ограждаемого сооружения 50 – 100 м. Если одного грунтового пояса недостаточно, устраивают дополнительные полосы выше по логу в 50 – 100 м друг от друга. Вода из канавы выпускается к искусственному сооружению. Канавы мерзлотного пояса располагают под углом друг к другу 140 – 170°, чтобы уклон не превышал 0,002.</w:t>
      </w:r>
    </w:p>
    <w:p w14:paraId="0300545C" w14:textId="77777777" w:rsidR="00507BF0" w:rsidRP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Зимой мерзлотные пояса очищают от снега, поэтому грунт под ними, быстро промерзая, образует мерзлотную перемычку, вызывающую наледь. Мерзлотные пояса на лето необходимо закрывать слоем теплоизолирующих материалов (мха или сухого торфа), иначе грунт под ними может протаять на большую глубину, чем в других местах. Оставленные на 3 – 5 лет без надзора мерзлотные пояса перестают действовать.</w:t>
      </w:r>
    </w:p>
    <w:p w14:paraId="3EB0F8CE" w14:textId="437423C2" w:rsidR="00507BF0" w:rsidRDefault="00507BF0"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07BF0">
        <w:rPr>
          <w:rFonts w:ascii="Times New Roman" w:eastAsia="Times New Roman" w:hAnsi="Times New Roman" w:cs="Times New Roman"/>
          <w:sz w:val="28"/>
          <w:szCs w:val="28"/>
          <w:lang w:val="ru-RU" w:eastAsia="ru-RU"/>
        </w:rPr>
        <w:t>По аналогии с мерзлотными поясами на небольших водотоках о малыми расходами и низкой температурой воды устраивают вымощенные камнем уширения русла глубиной 0,5 м, шириной 2 – 8 м и длиной 5 – 10 м. Глубина протекающей воды не должна превышать 5 см. На участках с уклонами на дне устраивают перепады высотой не более 0,5 м.</w:t>
      </w:r>
    </w:p>
    <w:p w14:paraId="598CA5DD" w14:textId="77777777" w:rsidR="009C4F4A" w:rsidRPr="00507BF0" w:rsidRDefault="009C4F4A" w:rsidP="00507BF0">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p>
    <w:p w14:paraId="0CB9F70D" w14:textId="063C0364" w:rsidR="00F340F5" w:rsidRPr="009C4F4A" w:rsidRDefault="0004770E">
      <w:pPr>
        <w:rPr>
          <w:rFonts w:ascii="Times New Roman" w:hAnsi="Times New Roman" w:cs="Times New Roman"/>
          <w:b/>
          <w:bCs/>
          <w:sz w:val="28"/>
          <w:szCs w:val="28"/>
          <w:lang w:val="kk-KZ"/>
        </w:rPr>
      </w:pPr>
      <w:r w:rsidRPr="009C4F4A">
        <w:rPr>
          <w:rFonts w:ascii="Times New Roman" w:hAnsi="Times New Roman" w:cs="Times New Roman"/>
          <w:b/>
          <w:bCs/>
          <w:sz w:val="28"/>
          <w:szCs w:val="28"/>
          <w:lang w:val="kk-KZ"/>
        </w:rPr>
        <w:t>Контрольные вопросы:</w:t>
      </w:r>
    </w:p>
    <w:p w14:paraId="05D795AE" w14:textId="77777777" w:rsidR="006544CE" w:rsidRPr="009C4F4A" w:rsidRDefault="006544CE" w:rsidP="006544CE">
      <w:pPr>
        <w:pStyle w:val="a3"/>
        <w:numPr>
          <w:ilvl w:val="0"/>
          <w:numId w:val="1"/>
        </w:numPr>
        <w:rPr>
          <w:rFonts w:ascii="Times New Roman" w:hAnsi="Times New Roman" w:cs="Times New Roman"/>
          <w:b/>
          <w:bCs/>
          <w:sz w:val="28"/>
          <w:szCs w:val="28"/>
        </w:rPr>
      </w:pPr>
      <w:bookmarkStart w:id="2" w:name="_Hlk55225044"/>
      <w:r w:rsidRPr="009C4F4A">
        <w:rPr>
          <w:rFonts w:ascii="Times New Roman" w:hAnsi="Times New Roman" w:cs="Times New Roman"/>
          <w:b/>
          <w:bCs/>
          <w:sz w:val="28"/>
          <w:szCs w:val="28"/>
          <w:lang w:val="kk-KZ"/>
        </w:rPr>
        <w:t xml:space="preserve">Наледи и борьба с ними. </w:t>
      </w:r>
      <w:r w:rsidRPr="009C4F4A">
        <w:rPr>
          <w:rFonts w:ascii="Times New Roman" w:hAnsi="Times New Roman" w:cs="Times New Roman"/>
          <w:b/>
          <w:bCs/>
          <w:sz w:val="28"/>
          <w:szCs w:val="28"/>
        </w:rPr>
        <w:t xml:space="preserve">Классификация наледей; </w:t>
      </w:r>
    </w:p>
    <w:p w14:paraId="46A7C2F8" w14:textId="77777777" w:rsidR="006544CE" w:rsidRPr="009C4F4A" w:rsidRDefault="006544CE" w:rsidP="006544CE">
      <w:pPr>
        <w:pStyle w:val="a3"/>
        <w:numPr>
          <w:ilvl w:val="0"/>
          <w:numId w:val="1"/>
        </w:numPr>
        <w:rPr>
          <w:rFonts w:ascii="Times New Roman" w:hAnsi="Times New Roman" w:cs="Times New Roman"/>
          <w:b/>
          <w:bCs/>
          <w:sz w:val="28"/>
          <w:szCs w:val="28"/>
        </w:rPr>
      </w:pPr>
      <w:r w:rsidRPr="009C4F4A">
        <w:rPr>
          <w:rFonts w:ascii="Times New Roman" w:hAnsi="Times New Roman" w:cs="Times New Roman"/>
          <w:b/>
          <w:bCs/>
          <w:sz w:val="28"/>
          <w:szCs w:val="28"/>
          <w:lang w:val="kk-KZ"/>
        </w:rPr>
        <w:t>Наледи и борьба с ними. С</w:t>
      </w:r>
      <w:r w:rsidRPr="009C4F4A">
        <w:rPr>
          <w:rFonts w:ascii="Times New Roman" w:hAnsi="Times New Roman" w:cs="Times New Roman"/>
          <w:b/>
          <w:bCs/>
          <w:sz w:val="28"/>
          <w:szCs w:val="28"/>
        </w:rPr>
        <w:t xml:space="preserve">пособы борьбы с наледями. </w:t>
      </w:r>
    </w:p>
    <w:p w14:paraId="31B6FCB3" w14:textId="77777777" w:rsidR="006544CE" w:rsidRPr="009C4F4A" w:rsidRDefault="006544CE" w:rsidP="006544CE">
      <w:pPr>
        <w:pStyle w:val="a3"/>
        <w:numPr>
          <w:ilvl w:val="0"/>
          <w:numId w:val="1"/>
        </w:numPr>
        <w:rPr>
          <w:rFonts w:ascii="Times New Roman" w:hAnsi="Times New Roman" w:cs="Times New Roman"/>
          <w:b/>
          <w:bCs/>
          <w:sz w:val="28"/>
          <w:szCs w:val="28"/>
        </w:rPr>
      </w:pPr>
      <w:r w:rsidRPr="009C4F4A">
        <w:rPr>
          <w:rFonts w:ascii="Times New Roman" w:hAnsi="Times New Roman" w:cs="Times New Roman"/>
          <w:b/>
          <w:bCs/>
          <w:sz w:val="28"/>
          <w:szCs w:val="28"/>
          <w:lang w:val="kk-KZ"/>
        </w:rPr>
        <w:t xml:space="preserve">Наледи и борьба с ними. </w:t>
      </w:r>
      <w:r w:rsidRPr="009C4F4A">
        <w:rPr>
          <w:rFonts w:ascii="Times New Roman" w:hAnsi="Times New Roman" w:cs="Times New Roman"/>
          <w:b/>
          <w:bCs/>
          <w:sz w:val="28"/>
          <w:szCs w:val="28"/>
        </w:rPr>
        <w:t xml:space="preserve">Сезонные зимние дороги. Снежные, снежно-ледяные дороги; </w:t>
      </w:r>
    </w:p>
    <w:p w14:paraId="3066E03D" w14:textId="79B1F53C" w:rsidR="006544CE" w:rsidRPr="009C4F4A" w:rsidRDefault="006544CE" w:rsidP="006544CE">
      <w:pPr>
        <w:pStyle w:val="a3"/>
        <w:numPr>
          <w:ilvl w:val="0"/>
          <w:numId w:val="1"/>
        </w:numPr>
        <w:rPr>
          <w:rFonts w:ascii="Times New Roman" w:hAnsi="Times New Roman" w:cs="Times New Roman"/>
          <w:b/>
          <w:bCs/>
          <w:sz w:val="28"/>
          <w:szCs w:val="28"/>
        </w:rPr>
      </w:pPr>
      <w:r w:rsidRPr="009C4F4A">
        <w:rPr>
          <w:rFonts w:ascii="Times New Roman" w:hAnsi="Times New Roman" w:cs="Times New Roman"/>
          <w:b/>
          <w:bCs/>
          <w:sz w:val="28"/>
          <w:szCs w:val="28"/>
          <w:lang w:val="kk-KZ"/>
        </w:rPr>
        <w:t>Наледи и борьба с ними. Л</w:t>
      </w:r>
      <w:r w:rsidRPr="009C4F4A">
        <w:rPr>
          <w:rFonts w:ascii="Times New Roman" w:hAnsi="Times New Roman" w:cs="Times New Roman"/>
          <w:b/>
          <w:bCs/>
          <w:sz w:val="28"/>
          <w:szCs w:val="28"/>
        </w:rPr>
        <w:t>едовые переправы; особенности ремонта и содержания сезонных зимних дорог.</w:t>
      </w:r>
    </w:p>
    <w:bookmarkEnd w:id="2"/>
    <w:p w14:paraId="475ABC2A" w14:textId="4AF8E85A" w:rsidR="0004770E" w:rsidRPr="009C4F4A" w:rsidRDefault="0004770E" w:rsidP="006544CE">
      <w:pPr>
        <w:pStyle w:val="a3"/>
        <w:rPr>
          <w:b/>
          <w:bCs/>
          <w:lang w:val="kk-KZ"/>
        </w:rPr>
      </w:pPr>
    </w:p>
    <w:sectPr w:rsidR="0004770E" w:rsidRPr="009C4F4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9F61407"/>
    <w:multiLevelType w:val="hybridMultilevel"/>
    <w:tmpl w:val="0BFC48F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3006"/>
    <w:rsid w:val="0004770E"/>
    <w:rsid w:val="00211628"/>
    <w:rsid w:val="00240031"/>
    <w:rsid w:val="00463006"/>
    <w:rsid w:val="004B2077"/>
    <w:rsid w:val="00507BF0"/>
    <w:rsid w:val="00523EF4"/>
    <w:rsid w:val="005A3B78"/>
    <w:rsid w:val="006544CE"/>
    <w:rsid w:val="009C4F4A"/>
    <w:rsid w:val="00F340F5"/>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B92A8E"/>
  <w15:chartTrackingRefBased/>
  <w15:docId w15:val="{5DBCF17F-9AF7-42EA-87AA-941A6D2157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4770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4</Pages>
  <Words>1027</Words>
  <Characters>5860</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8</cp:revision>
  <dcterms:created xsi:type="dcterms:W3CDTF">2020-08-25T16:35:00Z</dcterms:created>
  <dcterms:modified xsi:type="dcterms:W3CDTF">2020-11-11T15:15:00Z</dcterms:modified>
</cp:coreProperties>
</file>